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102-e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R1-</w:t>
      </w:r>
      <w:r>
        <w:rPr>
          <w:rFonts w:hint="eastAsia"/>
          <w:b/>
          <w:sz w:val="24"/>
          <w:szCs w:val="22"/>
          <w:lang w:val="en-US" w:eastAsia="zh-CN"/>
        </w:rPr>
        <w:t>2005444</w:t>
      </w:r>
      <w:r>
        <w:rPr>
          <w:rFonts w:hint="eastAsia"/>
          <w:b/>
          <w:sz w:val="24"/>
          <w:szCs w:val="22"/>
          <w:lang w:eastAsia="ja-JP"/>
        </w:rPr>
        <w:t xml:space="preserve">                                                                         </w:t>
      </w:r>
    </w:p>
    <w:p>
      <w:pPr>
        <w:pStyle w:val="117"/>
        <w:tabs>
          <w:tab w:val="right" w:pos="9639"/>
        </w:tabs>
        <w:spacing w:after="0"/>
        <w:rPr>
          <w:b/>
          <w:sz w:val="24"/>
          <w:szCs w:val="22"/>
          <w:lang w:val="en-US" w:eastAsia="zh-CN"/>
        </w:rPr>
      </w:pPr>
      <w:r>
        <w:rPr>
          <w:rFonts w:hint="eastAsia"/>
          <w:b/>
          <w:sz w:val="24"/>
          <w:szCs w:val="22"/>
          <w:lang w:val="en-US" w:eastAsia="zh-CN"/>
        </w:rPr>
        <w:t>e-Meeting</w:t>
      </w:r>
      <w:r>
        <w:rPr>
          <w:b/>
          <w:sz w:val="24"/>
          <w:szCs w:val="22"/>
          <w:lang w:eastAsia="ja-JP"/>
        </w:rPr>
        <w:t>,</w:t>
      </w:r>
      <w:r>
        <w:rPr>
          <w:rFonts w:hint="eastAsia"/>
          <w:b/>
          <w:sz w:val="24"/>
          <w:szCs w:val="22"/>
          <w:lang w:eastAsia="ja-JP"/>
        </w:rPr>
        <w:t xml:space="preserve"> </w:t>
      </w:r>
      <w:r>
        <w:rPr>
          <w:rFonts w:hint="eastAsia"/>
          <w:b/>
          <w:sz w:val="24"/>
          <w:szCs w:val="22"/>
          <w:lang w:val="en-US" w:eastAsia="zh-CN"/>
        </w:rPr>
        <w:t>August 17</w:t>
      </w:r>
      <w:r>
        <w:rPr>
          <w:b/>
          <w:sz w:val="24"/>
          <w:szCs w:val="22"/>
          <w:vertAlign w:val="superscript"/>
          <w:lang w:eastAsia="ja-JP"/>
        </w:rPr>
        <w:t>th</w:t>
      </w:r>
      <w:r>
        <w:rPr>
          <w:b/>
          <w:sz w:val="24"/>
          <w:szCs w:val="22"/>
          <w:lang w:eastAsia="ja-JP"/>
        </w:rPr>
        <w:t xml:space="preserve"> –</w:t>
      </w:r>
      <w:r>
        <w:rPr>
          <w:rFonts w:hint="eastAsia"/>
          <w:b/>
          <w:sz w:val="24"/>
          <w:szCs w:val="22"/>
        </w:rPr>
        <w:t xml:space="preserve"> </w:t>
      </w:r>
      <w:r>
        <w:rPr>
          <w:rFonts w:hint="eastAsia"/>
          <w:b/>
          <w:sz w:val="24"/>
          <w:szCs w:val="22"/>
          <w:lang w:val="en-US" w:eastAsia="zh-CN"/>
        </w:rPr>
        <w:t>28</w:t>
      </w:r>
      <w:r>
        <w:rPr>
          <w:rFonts w:hint="eastAsia"/>
          <w:b/>
          <w:sz w:val="24"/>
          <w:szCs w:val="22"/>
          <w:vertAlign w:val="superscript"/>
          <w:lang w:val="en-US" w:eastAsia="zh-CN"/>
        </w:rPr>
        <w:t>th</w:t>
      </w:r>
      <w:r>
        <w:rPr>
          <w:b/>
          <w:sz w:val="24"/>
          <w:szCs w:val="22"/>
        </w:rPr>
        <w:t xml:space="preserve"> </w:t>
      </w:r>
      <w:r>
        <w:rPr>
          <w:rFonts w:hint="eastAsia"/>
          <w:b/>
          <w:sz w:val="24"/>
          <w:szCs w:val="22"/>
          <w:lang w:eastAsia="ja-JP"/>
        </w:rPr>
        <w:t>, 20</w:t>
      </w:r>
      <w:r>
        <w:rPr>
          <w:rFonts w:hint="eastAsia"/>
          <w:b/>
          <w:sz w:val="24"/>
          <w:szCs w:val="22"/>
          <w:lang w:val="en-US" w:eastAsia="zh-CN"/>
        </w:rPr>
        <w:t>20</w:t>
      </w:r>
    </w:p>
    <w:bookmarkEnd w:id="0"/>
    <w:tbl>
      <w:tblPr>
        <w:tblStyle w:val="7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2</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15.9.0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1" w:name="_Hlt497126619"/>
            <w:r>
              <w:rPr>
                <w:rStyle w:val="67"/>
                <w:rFonts w:cs="Arial"/>
                <w:b/>
                <w:i/>
                <w:color w:val="FF0000"/>
              </w:rPr>
              <w:t>L</w:t>
            </w:r>
            <w:bookmarkEnd w:id="1"/>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7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7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17"/>
              <w:spacing w:after="0"/>
              <w:rPr>
                <w:sz w:val="8"/>
                <w:szCs w:val="8"/>
              </w:rPr>
            </w:pPr>
          </w:p>
        </w:tc>
      </w:tr>
      <w:tr>
        <w:tblPrEx>
          <w:tblLayout w:type="fixed"/>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val="en-US" w:eastAsia="zh-CN"/>
              </w:rPr>
            </w:pPr>
            <w:r>
              <w:rPr>
                <w:rFonts w:hint="eastAsia"/>
              </w:rPr>
              <w:t>Draft CR on PTRS for TS 38.212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rPr>
                <w:rFonts w:hint="eastAsia"/>
                <w:lang w:val="en-US" w:eastAsia="zh-CN"/>
              </w:rPr>
              <w:t>R1</w:t>
            </w:r>
          </w:p>
        </w:tc>
      </w:tr>
      <w:tr>
        <w:tblPrEx>
          <w:tblLayout w:type="fixed"/>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2020-0</w:t>
            </w:r>
            <w:r>
              <w:rPr>
                <w:rFonts w:hint="eastAsia"/>
                <w:lang w:val="en-US" w:eastAsia="zh-CN"/>
              </w:rPr>
              <w:t>8</w:t>
            </w:r>
            <w:r>
              <w:t>-</w:t>
            </w:r>
            <w:r>
              <w:rPr>
                <w:rFonts w:hint="eastAsia"/>
                <w:lang w:val="en-US" w:eastAsia="zh-CN"/>
              </w:rPr>
              <w:t>0</w:t>
            </w:r>
            <w:r>
              <w:rPr>
                <w:rFonts w:hint="eastAsia"/>
                <w:lang w:val="en-US" w:eastAsia="zh-CN"/>
              </w:rPr>
              <w:fldChar w:fldCharType="end"/>
            </w:r>
            <w:r>
              <w:rPr>
                <w:rFonts w:hint="eastAsia"/>
                <w:lang w:val="en-US" w:eastAsia="zh-CN"/>
              </w:rPr>
              <w:t>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w:t>
            </w:r>
            <w:r>
              <w:rPr>
                <w:rStyle w:val="67"/>
                <w:rFonts w:hint="eastAsia"/>
                <w:sz w:val="18"/>
                <w:lang w:val="en-US" w:eastAsia="zh-CN"/>
              </w:rPr>
              <w:t>0</w:t>
            </w:r>
            <w:r>
              <w:rPr>
                <w:rStyle w:val="67"/>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rPr>
          <w:trHeight w:val="476"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ind w:left="0" w:firstLine="0"/>
              <w:rPr>
                <w:lang w:val="en-US" w:eastAsia="zh-CN"/>
              </w:rPr>
            </w:pPr>
            <w:r>
              <w:rPr>
                <w:rFonts w:hint="eastAsia"/>
                <w:lang w:val="en-US" w:eastAsia="zh-CN"/>
              </w:rPr>
              <w:t xml:space="preserve">Based on 38.212, </w:t>
            </w:r>
            <w:r>
              <w:rPr>
                <w:rFonts w:hint="eastAsia"/>
                <w:lang w:eastAsia="zh-CN"/>
              </w:rPr>
              <w:t>Table 7.3.1.1.2</w:t>
            </w:r>
            <w:r>
              <w:t>-</w:t>
            </w:r>
            <w:r>
              <w:rPr>
                <w:rFonts w:hint="eastAsia"/>
                <w:lang w:eastAsia="zh-CN"/>
              </w:rPr>
              <w:t>25</w:t>
            </w:r>
            <w:r>
              <w:rPr>
                <w:rFonts w:hint="eastAsia"/>
                <w:lang w:val="en-US" w:eastAsia="zh-CN"/>
              </w:rPr>
              <w:t xml:space="preserve"> is used when one PTRS port is actually transmitted. The title of </w:t>
            </w:r>
            <w:r>
              <w:rPr>
                <w:rFonts w:hint="eastAsia"/>
                <w:lang w:eastAsia="zh-CN"/>
              </w:rPr>
              <w:t>Table 7.3.1.1.2</w:t>
            </w:r>
            <w:r>
              <w:t>-</w:t>
            </w:r>
            <w:r>
              <w:rPr>
                <w:rFonts w:hint="eastAsia"/>
                <w:lang w:eastAsia="zh-CN"/>
              </w:rPr>
              <w:t>25</w:t>
            </w:r>
            <w:r>
              <w:rPr>
                <w:rFonts w:hint="eastAsia"/>
                <w:lang w:val="en-US" w:eastAsia="zh-CN"/>
              </w:rPr>
              <w:t xml:space="preserve"> is </w:t>
            </w:r>
            <w:r>
              <w:rPr>
                <w:lang w:val="en-US" w:eastAsia="zh-CN"/>
              </w:rPr>
              <w:t>‘</w:t>
            </w:r>
            <w:r>
              <w:rPr>
                <w:lang w:eastAsia="zh-CN"/>
              </w:rPr>
              <w:t xml:space="preserve">PTRS-DMRS association for UL PTRS </w:t>
            </w:r>
            <w:r>
              <w:rPr>
                <w:b/>
                <w:bCs/>
                <w:lang w:eastAsia="zh-CN"/>
              </w:rPr>
              <w:t>port 0</w:t>
            </w:r>
            <w:r>
              <w:rPr>
                <w:lang w:val="en-US" w:eastAsia="zh-CN"/>
              </w:rPr>
              <w:t>’</w:t>
            </w:r>
            <w:r>
              <w:rPr>
                <w:rFonts w:hint="eastAsia"/>
                <w:lang w:val="en-US" w:eastAsia="zh-CN"/>
              </w:rPr>
              <w:t xml:space="preserve">. </w:t>
            </w:r>
          </w:p>
          <w:p>
            <w:pPr>
              <w:pStyle w:val="111"/>
              <w:ind w:left="0" w:firstLine="0"/>
              <w:rPr>
                <w:iCs/>
                <w:lang w:val="en-US" w:eastAsia="zh-CN"/>
              </w:rPr>
            </w:pPr>
            <w:r>
              <w:rPr>
                <w:rFonts w:hint="eastAsia"/>
                <w:lang w:val="en-US" w:eastAsia="zh-CN"/>
              </w:rPr>
              <w:t>However, based on 38.214, when two PTRS ports are configured by RRC signaling, it is possible only PTRS port 1 is actually transmitted</w:t>
            </w:r>
            <w:r>
              <w:rPr>
                <w:rFonts w:hint="eastAsia"/>
                <w:iCs/>
                <w:lang w:val="en-US" w:eastAsia="zh-CN"/>
              </w:rPr>
              <w:t xml:space="preserve">. For example, </w:t>
            </w:r>
            <w:r>
              <w:rPr>
                <w:iCs/>
                <w:lang w:val="en-US" w:eastAsia="zh-CN"/>
              </w:rPr>
              <w:t xml:space="preserve">if </w:t>
            </w:r>
            <w:r>
              <w:rPr>
                <w:rFonts w:hint="eastAsia"/>
                <w:iCs/>
                <w:lang w:val="en-US" w:eastAsia="zh-CN"/>
              </w:rPr>
              <w:t xml:space="preserve">TPMI = </w:t>
            </w:r>
            <w:r>
              <w:rPr>
                <w:rFonts w:hint="eastAsia"/>
                <w:iCs/>
                <w:position w:val="-12"/>
                <w:lang w:val="en-US" w:eastAsia="zh-CN"/>
              </w:rPr>
              <w:object>
                <v:shape id="_x0000_i1025" o:spt="75" type="#_x0000_t75" style="height:18.1pt;width:10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iCs/>
                <w:lang w:val="en-US" w:eastAsia="zh-CN"/>
              </w:rPr>
              <w:t>[0 1 0 1]</w:t>
            </w:r>
            <w:r>
              <w:rPr>
                <w:rFonts w:hint="eastAsia"/>
                <w:iCs/>
                <w:vertAlign w:val="superscript"/>
                <w:lang w:val="en-US" w:eastAsia="zh-CN"/>
              </w:rPr>
              <w:t>T</w:t>
            </w:r>
            <w:r>
              <w:rPr>
                <w:rFonts w:hint="eastAsia"/>
                <w:lang w:val="en-US" w:eastAsia="zh-CN"/>
              </w:rPr>
              <w:t xml:space="preserve">, the </w:t>
            </w:r>
            <w:r>
              <w:rPr>
                <w:lang w:val="en-US" w:eastAsia="zh-CN"/>
              </w:rPr>
              <w:t>actual</w:t>
            </w:r>
            <w:r>
              <w:rPr>
                <w:iCs/>
                <w:lang w:val="en-US" w:eastAsia="zh-CN"/>
              </w:rPr>
              <w:t xml:space="preserve"> </w:t>
            </w:r>
            <w:r>
              <w:rPr>
                <w:rFonts w:hint="eastAsia"/>
                <w:iCs/>
                <w:lang w:val="en-US" w:eastAsia="zh-CN"/>
              </w:rPr>
              <w:t xml:space="preserve">number of </w:t>
            </w:r>
            <w:r>
              <w:rPr>
                <w:iCs/>
                <w:lang w:val="en-US" w:eastAsia="zh-CN"/>
              </w:rPr>
              <w:t>UL PTRS port</w:t>
            </w:r>
            <w:r>
              <w:rPr>
                <w:rFonts w:hint="eastAsia"/>
                <w:iCs/>
                <w:lang w:val="en-US" w:eastAsia="zh-CN"/>
              </w:rPr>
              <w:t>s</w:t>
            </w:r>
            <w:r>
              <w:rPr>
                <w:iCs/>
                <w:lang w:val="en-US" w:eastAsia="zh-CN"/>
              </w:rPr>
              <w:t xml:space="preserve"> </w:t>
            </w:r>
            <w:r>
              <w:rPr>
                <w:rFonts w:hint="eastAsia"/>
                <w:iCs/>
                <w:lang w:val="en-US" w:eastAsia="zh-CN"/>
              </w:rPr>
              <w:t xml:space="preserve">is one, </w:t>
            </w:r>
            <w:r>
              <w:rPr>
                <w:iCs/>
                <w:lang w:val="en-US" w:eastAsia="zh-CN"/>
              </w:rPr>
              <w:t>and</w:t>
            </w:r>
            <w:r>
              <w:rPr>
                <w:rFonts w:hint="eastAsia"/>
                <w:iCs/>
                <w:lang w:val="en-US" w:eastAsia="zh-CN"/>
              </w:rPr>
              <w:t xml:space="preserve"> PTRS port 1</w:t>
            </w:r>
            <w:r>
              <w:rPr>
                <w:iCs/>
                <w:lang w:val="en-US" w:eastAsia="zh-CN"/>
              </w:rPr>
              <w:t xml:space="preserve"> is used</w:t>
            </w:r>
            <w:r>
              <w:rPr>
                <w:rFonts w:hint="eastAsia"/>
                <w:iCs/>
                <w:lang w:val="en-US" w:eastAsia="zh-CN"/>
              </w:rPr>
              <w:t xml:space="preserve">. </w:t>
            </w:r>
          </w:p>
          <w:p>
            <w:pPr>
              <w:pStyle w:val="111"/>
              <w:ind w:left="0" w:firstLine="0"/>
              <w:rPr>
                <w:iCs/>
                <w:lang w:val="en-US" w:eastAsia="zh-CN"/>
              </w:rPr>
            </w:pPr>
            <w:r>
              <w:rPr>
                <w:rFonts w:hint="eastAsia"/>
                <w:iCs/>
                <w:lang w:val="en-US" w:eastAsia="zh-CN"/>
              </w:rPr>
              <w:t xml:space="preserve">Therefore, the </w:t>
            </w:r>
            <w:r>
              <w:rPr>
                <w:rFonts w:hint="eastAsia"/>
                <w:lang w:val="en-US" w:eastAsia="zh-CN"/>
              </w:rPr>
              <w:t xml:space="preserve">title of </w:t>
            </w:r>
            <w:r>
              <w:rPr>
                <w:rFonts w:hint="eastAsia"/>
                <w:lang w:eastAsia="zh-CN"/>
              </w:rPr>
              <w:t>Table 7.3.1.1.2</w:t>
            </w:r>
            <w:r>
              <w:t>-</w:t>
            </w:r>
            <w:r>
              <w:rPr>
                <w:rFonts w:hint="eastAsia"/>
                <w:lang w:eastAsia="zh-CN"/>
              </w:rPr>
              <w:t>25</w:t>
            </w:r>
            <w:r>
              <w:rPr>
                <w:rFonts w:hint="eastAsia"/>
                <w:lang w:val="en-US" w:eastAsia="zh-CN"/>
              </w:rPr>
              <w:t xml:space="preserve"> should be corrected. </w:t>
            </w:r>
          </w:p>
          <w:p>
            <w:pPr>
              <w:pStyle w:val="111"/>
              <w:ind w:left="0" w:firstLine="0"/>
              <w:rPr>
                <w:lang w:val="en-US" w:eastAsia="zh-CN"/>
              </w:rPr>
            </w:pPr>
            <w:r>
              <w:rPr>
                <w:rFonts w:hint="eastAsia"/>
                <w:lang w:val="en-US" w:eastAsia="zh-CN"/>
              </w:rPr>
              <w:t>---------------------------------------------------38.214-----------------------------------------</w:t>
            </w:r>
          </w:p>
          <w:p>
            <w:pPr>
              <w:pStyle w:val="111"/>
              <w:ind w:left="0" w:firstLine="0"/>
              <w:rPr>
                <w:lang w:val="en-US" w:eastAsia="zh-CN"/>
              </w:rPr>
            </w:pPr>
            <w:r>
              <w:rPr>
                <w:rFonts w:hint="eastAsia"/>
                <w:lang w:val="en-US" w:eastAsia="zh-CN"/>
              </w:rPr>
              <w:t>For codebook based UL transmission, the association between PTRS port and DMRS port  is described in TS38.214 as:</w:t>
            </w:r>
          </w:p>
          <w:p>
            <w:pPr>
              <w:pStyle w:val="111"/>
              <w:rPr>
                <w:lang w:eastAsia="ko-KR"/>
              </w:rPr>
            </w:pPr>
            <w:r>
              <w:rPr>
                <w:lang w:eastAsia="ko-KR"/>
              </w:rPr>
              <w:t>-</w:t>
            </w:r>
            <w:r>
              <w:rPr>
                <w:lang w:eastAsia="ko-KR"/>
              </w:rPr>
              <w:tab/>
            </w:r>
            <w:r>
              <w:rPr>
                <w:lang w:eastAsia="ko-KR"/>
              </w:rPr>
              <w:t xml:space="preserve">if the UE is configured with the higher layer parameter </w:t>
            </w:r>
            <w:r>
              <w:rPr>
                <w:i/>
                <w:lang w:eastAsia="ko-KR"/>
              </w:rPr>
              <w:t>maxNrofPorts</w:t>
            </w:r>
            <w:r>
              <w:rPr>
                <w:lang w:eastAsia="ko-KR"/>
              </w:rPr>
              <w:t xml:space="preserve"> in </w:t>
            </w:r>
            <w:bookmarkStart w:id="3" w:name="_Hlk512520180"/>
            <w:r>
              <w:rPr>
                <w:i/>
              </w:rPr>
              <w:t>PTRS-UplinkConfig</w:t>
            </w:r>
            <w:bookmarkEnd w:id="3"/>
            <w:r>
              <w:rPr>
                <w:lang w:eastAsia="ko-KR"/>
              </w:rPr>
              <w:t xml:space="preserve"> set to </w:t>
            </w:r>
            <w:r>
              <w:rPr>
                <w:lang w:val="en-US" w:eastAsia="ko-KR"/>
              </w:rPr>
              <w:t>'</w:t>
            </w:r>
            <w:r>
              <w:rPr>
                <w:lang w:eastAsia="ko-KR"/>
              </w:rPr>
              <w:t>n2', the actual UL PT-RS port(s) and the associated transmission layer(s) are derived from indicated TPMI as:</w:t>
            </w:r>
          </w:p>
          <w:p>
            <w:pPr>
              <w:pStyle w:val="111"/>
            </w:pPr>
            <w:r>
              <w:t>-</w:t>
            </w:r>
            <w:r>
              <w:tab/>
            </w:r>
            <w:r>
              <w:t xml:space="preserve">PUSCH antenna port </w:t>
            </w:r>
            <w:r>
              <w:rPr>
                <w:lang w:val="en-US"/>
              </w:rPr>
              <w:t>100</w:t>
            </w:r>
            <w:r>
              <w:t xml:space="preserve">0 and </w:t>
            </w:r>
            <w:r>
              <w:rPr>
                <w:lang w:val="en-US"/>
              </w:rPr>
              <w:t>100</w:t>
            </w:r>
            <w:r>
              <w:t xml:space="preserve">2 in indicated TPMI share PT-RS port 0, and PUSCH antenna port </w:t>
            </w:r>
            <w:r>
              <w:rPr>
                <w:lang w:val="en-US"/>
              </w:rPr>
              <w:t>100</w:t>
            </w:r>
            <w:r>
              <w:t xml:space="preserve">1 and </w:t>
            </w:r>
            <w:r>
              <w:rPr>
                <w:lang w:val="en-US"/>
              </w:rPr>
              <w:t>100</w:t>
            </w:r>
            <w:r>
              <w:t>3 in indicated TPMI share PT-RS port 1.</w:t>
            </w:r>
          </w:p>
          <w:p>
            <w:pPr>
              <w:pStyle w:val="111"/>
              <w:ind w:left="1134"/>
            </w:pPr>
            <w:bookmarkStart w:id="4" w:name="_Hlk500758550"/>
            <w:r>
              <w:t>-</w:t>
            </w:r>
            <w:r>
              <w:tab/>
            </w:r>
            <w:r>
              <w:t xml:space="preserve">UL PT-RS port 0 is associated with the UL layer [x] of layers which are transmitted with PUSCH antenna port </w:t>
            </w:r>
            <w:r>
              <w:rPr>
                <w:lang w:val="en-US"/>
              </w:rPr>
              <w:t>100</w:t>
            </w:r>
            <w:r>
              <w:t xml:space="preserve">0 and PUSCH antenna port </w:t>
            </w:r>
            <w:r>
              <w:rPr>
                <w:lang w:val="en-US"/>
              </w:rPr>
              <w:t>100</w:t>
            </w:r>
            <w:r>
              <w:t xml:space="preserve">2 in indicated TPMI, and UL PT-RS port 1 is associated with the UL layer [y] of layers which are transmitted with PUSCH antenna port </w:t>
            </w:r>
            <w:r>
              <w:rPr>
                <w:lang w:val="en-US"/>
              </w:rPr>
              <w:t>100</w:t>
            </w:r>
            <w:r>
              <w:t xml:space="preserve">1 and PUSCH antenna port </w:t>
            </w:r>
            <w:r>
              <w:rPr>
                <w:lang w:val="en-US"/>
              </w:rPr>
              <w:t>100</w:t>
            </w:r>
            <w:r>
              <w:t xml:space="preserve">3 in indicated TPMI, where [x] and/or [y] are given by DCI parameter </w:t>
            </w:r>
            <w:r>
              <w:rPr>
                <w:i/>
              </w:rPr>
              <w:t>PTRS-DMRS association</w:t>
            </w:r>
            <w:r>
              <w:t xml:space="preserve"> as shown in DCI format 0_1 described in Clause 7.3.1 of [5, TS38.212].</w:t>
            </w:r>
            <w:bookmarkEnd w:id="4"/>
          </w:p>
          <w:p>
            <w:pPr>
              <w:pStyle w:val="111"/>
              <w:ind w:left="0" w:firstLine="0"/>
              <w:rPr>
                <w:lang w:val="en-US" w:eastAsia="zh-CN"/>
              </w:rPr>
            </w:pP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ascii="Times New Roman" w:hAnsi="Times New Roman"/>
                <w:lang w:val="en-US"/>
              </w:rPr>
            </w:pPr>
            <w:r>
              <w:rPr>
                <w:rFonts w:hint="eastAsia" w:ascii="Times New Roman" w:hAnsi="Times New Roman"/>
                <w:lang w:val="en-US" w:eastAsia="zh-CN"/>
              </w:rPr>
              <w:t xml:space="preserve">Change the title of Table 7.3.1.1.2-25. </w:t>
            </w:r>
          </w:p>
        </w:tc>
      </w:tr>
      <w:tr>
        <w:tblPrEx>
          <w:tblLayout w:type="fixed"/>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rFonts w:ascii="Times New Roman" w:hAnsi="Times New Roman"/>
              </w:rPr>
            </w:pPr>
          </w:p>
        </w:tc>
      </w:tr>
      <w:tr>
        <w:tblPrEx>
          <w:tblLayout w:type="fixed"/>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ascii="Times New Roman" w:hAnsi="Times New Roman"/>
                <w:lang w:val="en-US" w:eastAsia="zh-CN"/>
              </w:rPr>
            </w:pPr>
            <w:r>
              <w:rPr>
                <w:rFonts w:hint="eastAsia" w:ascii="Times New Roman" w:hAnsi="Times New Roman"/>
                <w:lang w:val="en-US" w:eastAsia="zh-CN"/>
              </w:rPr>
              <w:t>Incorrect description of</w:t>
            </w:r>
            <w:r>
              <w:rPr>
                <w:rFonts w:ascii="Times New Roman" w:hAnsi="Times New Roman"/>
                <w:lang w:val="en-US" w:eastAsia="zh-CN"/>
              </w:rPr>
              <w:t xml:space="preserve"> PTRS-DMRS association</w:t>
            </w:r>
            <w:r>
              <w:rPr>
                <w:rFonts w:hint="eastAsia" w:ascii="Times New Roman" w:hAnsi="Times New Roman"/>
                <w:lang w:val="en-US" w:eastAsia="zh-CN"/>
              </w:rPr>
              <w:t xml:space="preserve"> in 38.212</w:t>
            </w:r>
          </w:p>
        </w:tc>
      </w:tr>
      <w:tr>
        <w:tblPrEx>
          <w:tblLayout w:type="fixed"/>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ascii="Times New Roman" w:hAnsi="Times New Roman"/>
                <w:lang w:val="en-US" w:eastAsia="zh-CN"/>
              </w:rPr>
              <w:t>7.3.1.1.2</w:t>
            </w:r>
          </w:p>
        </w:tc>
      </w:tr>
      <w:tr>
        <w:tblPrEx>
          <w:tblLayout w:type="fixed"/>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r>
              <w:rPr>
                <w:b/>
              </w:rPr>
              <w:t>Isolated impact analysis:</w:t>
            </w:r>
          </w:p>
          <w:p>
            <w:pPr>
              <w:pStyle w:val="117"/>
              <w:spacing w:after="0"/>
              <w:ind w:left="100"/>
              <w:rPr>
                <w:rFonts w:ascii="Times New Roman" w:hAnsi="Times New Roman"/>
                <w:lang w:val="en-US" w:eastAsia="zh-CN"/>
              </w:rPr>
            </w:pPr>
            <w:r>
              <w:rPr>
                <w:rFonts w:hint="eastAsia" w:ascii="Times New Roman" w:hAnsi="Times New Roman"/>
                <w:lang w:val="en-US" w:eastAsia="zh-CN"/>
              </w:rPr>
              <w:t>This CR makes 38.212 correct and aligned with 38.214</w:t>
            </w:r>
            <w:r>
              <w:rPr>
                <w:rFonts w:ascii="Times New Roman" w:hAnsi="Times New Roman"/>
                <w:lang w:val="en-US" w:eastAsia="zh-CN"/>
              </w:rPr>
              <w:t>.</w:t>
            </w:r>
            <w:r>
              <w:rPr>
                <w:rFonts w:hint="eastAsia" w:ascii="Times New Roman" w:hAnsi="Times New Roman"/>
                <w:lang w:val="en-US" w:eastAsia="zh-CN"/>
              </w:rPr>
              <w:t xml:space="preserve"> There is no isolated impact on </w:t>
            </w:r>
            <w:r>
              <w:rPr>
                <w:rFonts w:ascii="Times New Roman" w:hAnsi="Times New Roman"/>
                <w:lang w:val="en-US" w:eastAsia="zh-CN"/>
              </w:rPr>
              <w:t>either</w:t>
            </w:r>
            <w:r>
              <w:rPr>
                <w:rFonts w:hint="eastAsia" w:ascii="Times New Roman" w:hAnsi="Times New Roman"/>
                <w:lang w:val="en-US" w:eastAsia="zh-CN"/>
              </w:rPr>
              <w:t xml:space="preserve"> gNB </w:t>
            </w:r>
            <w:r>
              <w:rPr>
                <w:rFonts w:ascii="Times New Roman" w:hAnsi="Times New Roman"/>
                <w:lang w:val="en-US" w:eastAsia="zh-CN"/>
              </w:rPr>
              <w:t>or</w:t>
            </w:r>
            <w:r>
              <w:rPr>
                <w:rFonts w:hint="eastAsia" w:ascii="Times New Roman" w:hAnsi="Times New Roman"/>
                <w:lang w:val="en-US" w:eastAsia="zh-CN"/>
              </w:rPr>
              <w:t xml:space="preserve"> UE side.</w:t>
            </w:r>
            <w:bookmarkStart w:id="12" w:name="_GoBack"/>
            <w:bookmarkEnd w:id="12"/>
          </w:p>
          <w:p>
            <w:pPr>
              <w:pStyle w:val="117"/>
              <w:spacing w:after="0"/>
              <w:rPr>
                <w:lang w:val="en-US" w:eastAsia="zh-CN"/>
              </w:rPr>
            </w:pPr>
          </w:p>
        </w:tc>
      </w:tr>
      <w:tr>
        <w:tblPrEx>
          <w:tblLayout w:type="fixed"/>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hint="eastAsia" w:ascii="Times New Roman" w:hAnsi="Times New Roman"/>
                <w:lang w:val="en-US" w:eastAsia="zh-CN"/>
              </w:rPr>
              <w:t>This is the first version for this CR.</w:t>
            </w:r>
          </w:p>
        </w:tc>
      </w:tr>
    </w:tbl>
    <w:p>
      <w:pPr>
        <w:pStyle w:val="111"/>
        <w:ind w:left="0" w:firstLine="0"/>
      </w:pPr>
    </w:p>
    <w:p>
      <w:pPr>
        <w:pStyle w:val="111"/>
        <w:ind w:left="0" w:firstLine="0"/>
      </w:pPr>
    </w:p>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6"/>
        <w:rPr>
          <w:lang w:eastAsia="zh-CN"/>
        </w:rPr>
      </w:pPr>
      <w:bookmarkStart w:id="5" w:name="_Toc19798776"/>
      <w:bookmarkStart w:id="6" w:name="_Toc44511033"/>
      <w:bookmarkStart w:id="7" w:name="_Toc26467247"/>
      <w:bookmarkStart w:id="8" w:name="_Toc26719380"/>
      <w:bookmarkStart w:id="9" w:name="_Toc12021443"/>
      <w:bookmarkStart w:id="10" w:name="_Toc20311555"/>
      <w:bookmarkStart w:id="11" w:name="_Ref500595654"/>
      <w:r>
        <w:rPr>
          <w:rFonts w:hint="eastAsia"/>
          <w:lang w:eastAsia="zh-CN"/>
        </w:rPr>
        <w:t>7.3.1.1.2</w:t>
      </w:r>
      <w:r>
        <w:rPr>
          <w:rFonts w:hint="eastAsia"/>
          <w:lang w:eastAsia="zh-CN"/>
        </w:rPr>
        <w:tab/>
      </w:r>
      <w:r>
        <w:rPr>
          <w:rFonts w:hint="eastAsia"/>
          <w:lang w:eastAsia="zh-CN"/>
        </w:rPr>
        <w:t>Format 0_1</w:t>
      </w:r>
      <w:bookmarkEnd w:id="5"/>
      <w:bookmarkEnd w:id="6"/>
      <w:bookmarkEnd w:id="7"/>
    </w:p>
    <w:p>
      <w:pPr>
        <w:pStyle w:val="289"/>
        <w:jc w:val="center"/>
        <w:rPr>
          <w:lang w:eastAsia="zh-CN"/>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pStyle w:val="111"/>
        <w:rPr>
          <w:lang w:eastAsia="zh-CN"/>
        </w:rPr>
      </w:pPr>
      <w:r>
        <w:rPr>
          <w:rFonts w:hint="eastAsia"/>
          <w:lang w:eastAsia="zh-CN"/>
        </w:rPr>
        <w:t>-</w:t>
      </w:r>
      <w:r>
        <w:rPr>
          <w:rFonts w:hint="eastAsia"/>
          <w:lang w:eastAsia="zh-CN"/>
        </w:rPr>
        <w:tab/>
      </w:r>
      <w:r>
        <w:rPr>
          <w:rFonts w:hint="eastAsia"/>
          <w:lang w:eastAsia="zh-CN"/>
        </w:rPr>
        <w:t xml:space="preserve">PTRS-DMRS association </w:t>
      </w:r>
      <w:r>
        <w:t xml:space="preserve">– </w:t>
      </w:r>
      <w:r>
        <w:rPr>
          <w:rFonts w:hint="eastAsia"/>
          <w:lang w:eastAsia="zh-CN"/>
        </w:rPr>
        <w:t>number of bits determined as follows</w:t>
      </w:r>
    </w:p>
    <w:p>
      <w:pPr>
        <w:pStyle w:val="112"/>
        <w:rPr>
          <w:lang w:eastAsia="zh-CN"/>
        </w:rPr>
      </w:pPr>
      <w:r>
        <w:rPr>
          <w:rFonts w:hint="eastAsia"/>
          <w:lang w:eastAsia="zh-CN"/>
        </w:rPr>
        <w:t>-</w:t>
      </w:r>
      <w:r>
        <w:rPr>
          <w:rFonts w:hint="eastAsia"/>
          <w:lang w:eastAsia="zh-CN"/>
        </w:rPr>
        <w:tab/>
      </w:r>
      <w:r>
        <w:rPr>
          <w:rFonts w:hint="eastAsia"/>
          <w:lang w:eastAsia="zh-CN"/>
        </w:rPr>
        <w:t xml:space="preserve">0 bit if </w:t>
      </w:r>
      <w:r>
        <w:rPr>
          <w:i/>
        </w:rPr>
        <w:t>PTRS-UplinkConfi</w:t>
      </w:r>
      <w:r>
        <w:t>g</w:t>
      </w:r>
      <w:r>
        <w:rPr>
          <w:rFonts w:hint="eastAsia"/>
          <w:lang w:eastAsia="zh-CN"/>
        </w:rPr>
        <w:t xml:space="preserve"> is not configured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pPr>
        <w:pStyle w:val="112"/>
        <w:rPr>
          <w:lang w:eastAsia="zh-CN"/>
        </w:rPr>
      </w:pPr>
      <w:r>
        <w:rPr>
          <w:rFonts w:hint="eastAsia"/>
          <w:lang w:eastAsia="zh-CN"/>
        </w:rPr>
        <w:t>-</w:t>
      </w:r>
      <w:r>
        <w:rPr>
          <w:rFonts w:hint="eastAsia"/>
          <w:lang w:eastAsia="zh-CN"/>
        </w:rPr>
        <w:tab/>
      </w:r>
      <w:r>
        <w:rPr>
          <w:rFonts w:hint="eastAsia"/>
          <w:lang w:eastAsia="zh-CN"/>
        </w:rPr>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transmission of one PT-RS port and two PT-RS ports respectively,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r>
        <w:rPr>
          <w:lang w:eastAsia="zh-CN"/>
        </w:rPr>
        <w:t xml:space="preserve"> </w:t>
      </w:r>
    </w:p>
    <w:p>
      <w:pPr>
        <w:pStyle w:val="111"/>
        <w:ind w:hanging="1"/>
        <w:rPr>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 and the </w:t>
      </w:r>
      <w:r>
        <w:rPr>
          <w:lang w:eastAsia="zh-CN"/>
        </w:rPr>
        <w:t>"</w:t>
      </w:r>
      <w:r>
        <w:rPr>
          <w:rFonts w:hint="eastAsia"/>
          <w:lang w:eastAsia="zh-CN"/>
        </w:rPr>
        <w:t>PTRS-DMRS association</w:t>
      </w:r>
      <w:r>
        <w:rPr>
          <w:lang w:eastAsia="zh-CN"/>
        </w:rPr>
        <w:t>"</w:t>
      </w:r>
      <w:r>
        <w:rPr>
          <w:rFonts w:hint="eastAsia"/>
          <w:lang w:eastAsia="zh-CN"/>
        </w:rPr>
        <w:t xml:space="preserve"> field is present </w:t>
      </w:r>
      <w:r>
        <w:rPr>
          <w:rFonts w:hint="eastAsia" w:eastAsia="Times New Roman"/>
          <w:lang w:eastAsia="zh-CN"/>
        </w:rPr>
        <w:t>for the</w:t>
      </w:r>
      <w:r>
        <w:rPr>
          <w:rFonts w:hint="eastAsia"/>
          <w:lang w:eastAsia="zh-CN"/>
        </w:rPr>
        <w:t xml:space="preserve"> indicated </w:t>
      </w:r>
      <w:r>
        <w:rPr>
          <w:lang w:eastAsia="zh-CN"/>
        </w:rPr>
        <w:t>bandwidth</w:t>
      </w:r>
      <w:r>
        <w:rPr>
          <w:rFonts w:hint="eastAsia"/>
          <w:lang w:eastAsia="zh-CN"/>
        </w:rPr>
        <w:t xml:space="preserve"> part but not present for </w:t>
      </w:r>
      <w:r>
        <w:rPr>
          <w:rFonts w:hint="eastAsia" w:eastAsia="Times New Roman"/>
          <w:lang w:eastAsia="zh-CN"/>
        </w:rPr>
        <w:t xml:space="preserve">the active bandwidth part, the UE assumes the </w:t>
      </w:r>
      <w:r>
        <w:rPr>
          <w:rFonts w:eastAsia="Times New Roman"/>
          <w:lang w:eastAsia="zh-CN"/>
        </w:rPr>
        <w:t>"</w:t>
      </w:r>
      <w:r>
        <w:rPr>
          <w:rFonts w:hint="eastAsia"/>
          <w:lang w:eastAsia="zh-CN"/>
        </w:rPr>
        <w:t>PTRS-DMRS association</w:t>
      </w:r>
      <w:r>
        <w:rPr>
          <w:lang w:eastAsia="zh-CN"/>
        </w:rPr>
        <w:t>"</w:t>
      </w:r>
      <w:r>
        <w:rPr>
          <w:rFonts w:hint="eastAsia"/>
          <w:lang w:eastAsia="zh-CN"/>
        </w:rPr>
        <w:t xml:space="preserve"> field is not present for the indicated </w:t>
      </w:r>
      <w:r>
        <w:rPr>
          <w:lang w:eastAsia="zh-CN"/>
        </w:rPr>
        <w:t>bandwidth</w:t>
      </w:r>
      <w:r>
        <w:rPr>
          <w:rFonts w:hint="eastAsia"/>
          <w:lang w:eastAsia="zh-CN"/>
        </w:rPr>
        <w:t xml:space="preserve"> part</w:t>
      </w:r>
      <w:r>
        <w:rPr>
          <w:rFonts w:hint="eastAsia" w:eastAsia="Times New Roman"/>
          <w:lang w:eastAsia="zh-CN"/>
        </w:rPr>
        <w:t>.</w:t>
      </w:r>
    </w:p>
    <w:p>
      <w:pPr>
        <w:rPr>
          <w:lang w:eastAsia="zh-CN"/>
        </w:rPr>
      </w:pPr>
    </w:p>
    <w:p>
      <w:pPr>
        <w:rPr>
          <w:lang w:eastAsia="zh-CN"/>
        </w:rPr>
      </w:pPr>
    </w:p>
    <w:p>
      <w:pPr>
        <w:pStyle w:val="91"/>
        <w:overflowPunct w:val="0"/>
        <w:autoSpaceDE w:val="0"/>
        <w:autoSpaceDN w:val="0"/>
        <w:adjustRightInd w:val="0"/>
        <w:textAlignment w:val="baseline"/>
        <w:rPr>
          <w:lang w:val="en-US" w:eastAsia="zh-CN"/>
        </w:rPr>
      </w:pPr>
      <w:r>
        <w:t xml:space="preserve">Table </w:t>
      </w:r>
      <w:r>
        <w:rPr>
          <w:rFonts w:hint="eastAsia"/>
          <w:lang w:eastAsia="zh-CN"/>
        </w:rPr>
        <w:t>7.3.1.1.2</w:t>
      </w:r>
      <w:r>
        <w:t>-</w:t>
      </w:r>
      <w:r>
        <w:rPr>
          <w:rFonts w:hint="eastAsia"/>
          <w:lang w:eastAsia="zh-CN"/>
        </w:rPr>
        <w:t xml:space="preserve">25: </w:t>
      </w:r>
      <w:r>
        <w:rPr>
          <w:lang w:eastAsia="zh-CN"/>
        </w:rPr>
        <w:t xml:space="preserve">PTRS-DMRS association for </w:t>
      </w:r>
      <w:r>
        <w:rPr>
          <w:rFonts w:hint="eastAsia"/>
          <w:color w:val="FF0000"/>
          <w:u w:val="single"/>
          <w:lang w:val="en-US" w:eastAsia="zh-CN"/>
        </w:rPr>
        <w:t xml:space="preserve">one UL PTRS port </w:t>
      </w:r>
      <w:r>
        <w:rPr>
          <w:rFonts w:hint="eastAsia"/>
          <w:strike/>
          <w:color w:val="FF0000"/>
          <w:lang w:val="en-US" w:eastAsia="zh-CN"/>
        </w:rPr>
        <w:t>ULPTRS port0</w:t>
      </w:r>
    </w:p>
    <w:tbl>
      <w:tblPr>
        <w:tblStyle w:val="70"/>
        <w:tblW w:w="34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2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137" w:type="dxa"/>
            <w:shd w:val="clear" w:color="auto" w:fill="D9D9D9"/>
            <w:vAlign w:val="center"/>
          </w:tcPr>
          <w:p>
            <w:pPr>
              <w:pStyle w:val="88"/>
              <w:rPr>
                <w:sz w:val="16"/>
                <w:szCs w:val="16"/>
                <w:lang w:eastAsia="zh-CN"/>
              </w:rPr>
            </w:pPr>
            <w:r>
              <w:rPr>
                <w:rFonts w:cs="Arial"/>
                <w:b/>
                <w:bCs/>
                <w:sz w:val="16"/>
                <w:szCs w:val="16"/>
              </w:rPr>
              <w:t>Value</w:t>
            </w:r>
          </w:p>
        </w:tc>
        <w:tc>
          <w:tcPr>
            <w:tcW w:w="2271" w:type="dxa"/>
            <w:shd w:val="clear" w:color="auto" w:fill="D9D9D9"/>
            <w:vAlign w:val="center"/>
          </w:tcPr>
          <w:p>
            <w:pPr>
              <w:pStyle w:val="88"/>
              <w:rPr>
                <w:sz w:val="16"/>
                <w:szCs w:val="16"/>
              </w:rPr>
            </w:pPr>
            <w:r>
              <w:rPr>
                <w:rFonts w:cs="Arial"/>
                <w:b/>
                <w:bCs/>
                <w:sz w:val="16"/>
                <w:szCs w:val="16"/>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1137" w:type="dxa"/>
            <w:shd w:val="clear" w:color="auto" w:fill="auto"/>
            <w:vAlign w:val="center"/>
          </w:tcPr>
          <w:p>
            <w:pPr>
              <w:pStyle w:val="88"/>
              <w:rPr>
                <w:sz w:val="16"/>
                <w:szCs w:val="16"/>
                <w:lang w:eastAsia="zh-CN"/>
              </w:rPr>
            </w:pPr>
            <w:r>
              <w:rPr>
                <w:sz w:val="16"/>
                <w:szCs w:val="16"/>
                <w:lang w:eastAsia="zh-CN"/>
              </w:rPr>
              <w:t>0</w:t>
            </w:r>
          </w:p>
        </w:tc>
        <w:tc>
          <w:tcPr>
            <w:tcW w:w="2271" w:type="dxa"/>
            <w:shd w:val="clear" w:color="auto" w:fill="auto"/>
            <w:vAlign w:val="center"/>
          </w:tcPr>
          <w:p>
            <w:pPr>
              <w:pStyle w:val="88"/>
              <w:rPr>
                <w:sz w:val="16"/>
                <w:szCs w:val="16"/>
                <w:lang w:eastAsia="zh-CN"/>
              </w:rPr>
            </w:pPr>
            <w:r>
              <w:rPr>
                <w:rFonts w:hint="eastAsia"/>
                <w:sz w:val="16"/>
                <w:szCs w:val="16"/>
                <w:lang w:eastAsia="zh-CN"/>
              </w:rPr>
              <w:t>1</w:t>
            </w:r>
            <w:r>
              <w:rPr>
                <w:rFonts w:hint="eastAsia"/>
                <w:sz w:val="16"/>
                <w:szCs w:val="16"/>
                <w:vertAlign w:val="superscript"/>
                <w:lang w:eastAsia="zh-CN"/>
              </w:rPr>
              <w:t>st</w:t>
            </w:r>
            <w:r>
              <w:rPr>
                <w:rFonts w:hint="eastAsia"/>
                <w:sz w:val="16"/>
                <w:szCs w:val="16"/>
                <w:lang w:eastAsia="zh-CN"/>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137" w:type="dxa"/>
            <w:shd w:val="clear" w:color="auto" w:fill="auto"/>
            <w:vAlign w:val="center"/>
          </w:tcPr>
          <w:p>
            <w:pPr>
              <w:pStyle w:val="88"/>
              <w:rPr>
                <w:sz w:val="16"/>
                <w:szCs w:val="16"/>
                <w:lang w:eastAsia="zh-CN"/>
              </w:rPr>
            </w:pPr>
            <w:r>
              <w:rPr>
                <w:sz w:val="16"/>
                <w:szCs w:val="16"/>
                <w:lang w:eastAsia="zh-CN"/>
              </w:rPr>
              <w:t>1</w:t>
            </w:r>
          </w:p>
        </w:tc>
        <w:tc>
          <w:tcPr>
            <w:tcW w:w="2271" w:type="dxa"/>
            <w:shd w:val="clear" w:color="auto" w:fill="auto"/>
            <w:vAlign w:val="center"/>
          </w:tcPr>
          <w:p>
            <w:pPr>
              <w:pStyle w:val="88"/>
              <w:rPr>
                <w:sz w:val="16"/>
                <w:szCs w:val="16"/>
                <w:lang w:eastAsia="zh-CN"/>
              </w:rPr>
            </w:pPr>
            <w:r>
              <w:rPr>
                <w:rFonts w:hint="eastAsia"/>
                <w:sz w:val="16"/>
                <w:szCs w:val="16"/>
                <w:lang w:eastAsia="zh-CN"/>
              </w:rPr>
              <w:t>2</w:t>
            </w:r>
            <w:r>
              <w:rPr>
                <w:rFonts w:hint="eastAsia"/>
                <w:sz w:val="16"/>
                <w:szCs w:val="16"/>
                <w:vertAlign w:val="superscript"/>
                <w:lang w:eastAsia="zh-CN"/>
              </w:rPr>
              <w:t>nd</w:t>
            </w:r>
            <w:r>
              <w:rPr>
                <w:rFonts w:hint="eastAsia"/>
                <w:sz w:val="16"/>
                <w:szCs w:val="16"/>
                <w:lang w:eastAsia="zh-CN"/>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137" w:type="dxa"/>
            <w:shd w:val="clear" w:color="auto" w:fill="auto"/>
            <w:vAlign w:val="center"/>
          </w:tcPr>
          <w:p>
            <w:pPr>
              <w:pStyle w:val="88"/>
              <w:rPr>
                <w:sz w:val="16"/>
                <w:szCs w:val="16"/>
                <w:lang w:eastAsia="zh-CN"/>
              </w:rPr>
            </w:pPr>
            <w:r>
              <w:rPr>
                <w:sz w:val="16"/>
                <w:szCs w:val="16"/>
                <w:lang w:eastAsia="zh-CN"/>
              </w:rPr>
              <w:t>2</w:t>
            </w:r>
          </w:p>
        </w:tc>
        <w:tc>
          <w:tcPr>
            <w:tcW w:w="2271" w:type="dxa"/>
            <w:shd w:val="clear" w:color="auto" w:fill="auto"/>
            <w:vAlign w:val="center"/>
          </w:tcPr>
          <w:p>
            <w:pPr>
              <w:pStyle w:val="88"/>
              <w:rPr>
                <w:sz w:val="16"/>
                <w:szCs w:val="16"/>
                <w:lang w:eastAsia="zh-CN"/>
              </w:rPr>
            </w:pPr>
            <w:r>
              <w:rPr>
                <w:rFonts w:hint="eastAsia"/>
                <w:sz w:val="16"/>
                <w:szCs w:val="16"/>
                <w:lang w:eastAsia="zh-CN"/>
              </w:rPr>
              <w:t>3</w:t>
            </w:r>
            <w:r>
              <w:rPr>
                <w:rFonts w:hint="eastAsia"/>
                <w:sz w:val="16"/>
                <w:szCs w:val="16"/>
                <w:vertAlign w:val="superscript"/>
                <w:lang w:eastAsia="zh-CN"/>
              </w:rPr>
              <w:t>rd</w:t>
            </w:r>
            <w:r>
              <w:rPr>
                <w:rFonts w:hint="eastAsia"/>
                <w:sz w:val="16"/>
                <w:szCs w:val="16"/>
                <w:lang w:eastAsia="zh-CN"/>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1137" w:type="dxa"/>
            <w:shd w:val="clear" w:color="auto" w:fill="auto"/>
            <w:vAlign w:val="center"/>
          </w:tcPr>
          <w:p>
            <w:pPr>
              <w:pStyle w:val="88"/>
              <w:rPr>
                <w:sz w:val="16"/>
                <w:szCs w:val="16"/>
                <w:lang w:eastAsia="zh-CN"/>
              </w:rPr>
            </w:pPr>
            <w:r>
              <w:rPr>
                <w:sz w:val="16"/>
                <w:szCs w:val="16"/>
                <w:lang w:eastAsia="zh-CN"/>
              </w:rPr>
              <w:t>3</w:t>
            </w:r>
          </w:p>
        </w:tc>
        <w:tc>
          <w:tcPr>
            <w:tcW w:w="2271" w:type="dxa"/>
            <w:shd w:val="clear" w:color="auto" w:fill="auto"/>
            <w:vAlign w:val="center"/>
          </w:tcPr>
          <w:p>
            <w:pPr>
              <w:pStyle w:val="88"/>
              <w:rPr>
                <w:sz w:val="16"/>
                <w:szCs w:val="16"/>
                <w:lang w:eastAsia="zh-CN"/>
              </w:rPr>
            </w:pPr>
            <w:r>
              <w:rPr>
                <w:rFonts w:hint="eastAsia"/>
                <w:sz w:val="16"/>
                <w:szCs w:val="16"/>
                <w:lang w:eastAsia="zh-CN"/>
              </w:rPr>
              <w:t>4</w:t>
            </w:r>
            <w:r>
              <w:rPr>
                <w:rFonts w:hint="eastAsia"/>
                <w:sz w:val="16"/>
                <w:szCs w:val="16"/>
                <w:vertAlign w:val="superscript"/>
                <w:lang w:eastAsia="zh-CN"/>
              </w:rPr>
              <w:t>th</w:t>
            </w:r>
            <w:r>
              <w:rPr>
                <w:rFonts w:hint="eastAsia"/>
                <w:sz w:val="16"/>
                <w:szCs w:val="16"/>
                <w:lang w:eastAsia="zh-CN"/>
              </w:rPr>
              <w:t xml:space="preserve"> scheduled DMRS port</w:t>
            </w:r>
          </w:p>
        </w:tc>
      </w:tr>
    </w:tbl>
    <w:p>
      <w:pPr>
        <w:rPr>
          <w:rFonts w:cs="Arial"/>
          <w:color w:val="FF0000"/>
          <w:szCs w:val="32"/>
          <w:lang w:eastAsia="zh-CN"/>
        </w:rPr>
      </w:pPr>
    </w:p>
    <w:p>
      <w:pPr>
        <w:pStyle w:val="91"/>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Style w:val="70"/>
        <w:tblW w:w="9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552"/>
        <w:gridCol w:w="284"/>
        <w:gridCol w:w="2550"/>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368" w:type="dxa"/>
            <w:shd w:val="clear" w:color="auto" w:fill="D9D9D9"/>
            <w:vAlign w:val="center"/>
          </w:tcPr>
          <w:p>
            <w:pPr>
              <w:pStyle w:val="88"/>
              <w:rPr>
                <w:rFonts w:cs="Arial"/>
                <w:lang w:eastAsia="zh-CN"/>
              </w:rPr>
            </w:pPr>
            <w:r>
              <w:rPr>
                <w:rFonts w:cs="Arial"/>
                <w:b/>
                <w:bCs/>
                <w:sz w:val="16"/>
                <w:szCs w:val="16"/>
              </w:rPr>
              <w:t>Value</w:t>
            </w:r>
            <w:r>
              <w:rPr>
                <w:rFonts w:cs="Arial"/>
                <w:b/>
                <w:bCs/>
                <w:sz w:val="16"/>
                <w:szCs w:val="16"/>
                <w:lang w:eastAsia="zh-CN"/>
              </w:rPr>
              <w:t xml:space="preserve"> of MSB</w:t>
            </w:r>
          </w:p>
        </w:tc>
        <w:tc>
          <w:tcPr>
            <w:tcW w:w="2552" w:type="dxa"/>
            <w:shd w:val="clear" w:color="auto" w:fill="D9D9D9"/>
            <w:vAlign w:val="center"/>
          </w:tcPr>
          <w:p>
            <w:pPr>
              <w:pStyle w:val="88"/>
              <w:rPr>
                <w:rFonts w:cs="Arial"/>
              </w:rPr>
            </w:pPr>
            <w:r>
              <w:rPr>
                <w:rFonts w:cs="Arial"/>
                <w:b/>
                <w:bCs/>
                <w:sz w:val="16"/>
                <w:szCs w:val="16"/>
              </w:rPr>
              <w:t>DMRS port</w:t>
            </w:r>
          </w:p>
        </w:tc>
        <w:tc>
          <w:tcPr>
            <w:tcW w:w="284" w:type="dxa"/>
            <w:shd w:val="clear" w:color="auto" w:fill="auto"/>
          </w:tcPr>
          <w:p>
            <w:pPr>
              <w:spacing w:after="0"/>
              <w:jc w:val="center"/>
              <w:rPr>
                <w:rFonts w:ascii="Arial" w:hAnsi="Arial" w:cs="Arial"/>
                <w:b/>
                <w:bCs/>
                <w:sz w:val="2"/>
                <w:szCs w:val="10"/>
              </w:rPr>
            </w:pPr>
          </w:p>
        </w:tc>
        <w:tc>
          <w:tcPr>
            <w:tcW w:w="2550" w:type="dxa"/>
            <w:shd w:val="clear" w:color="auto" w:fill="D9D9D9"/>
            <w:vAlign w:val="center"/>
          </w:tcPr>
          <w:p>
            <w:pPr>
              <w:spacing w:after="0"/>
              <w:jc w:val="center"/>
              <w:rPr>
                <w:rFonts w:ascii="Arial" w:hAnsi="Arial" w:cs="Arial"/>
              </w:rPr>
            </w:pPr>
            <w:r>
              <w:rPr>
                <w:rFonts w:ascii="Arial" w:hAnsi="Arial" w:cs="Arial"/>
                <w:b/>
                <w:bCs/>
                <w:sz w:val="16"/>
                <w:szCs w:val="16"/>
              </w:rPr>
              <w:t>Value</w:t>
            </w:r>
            <w:r>
              <w:rPr>
                <w:rFonts w:ascii="Arial" w:hAnsi="Arial" w:cs="Arial"/>
                <w:b/>
                <w:bCs/>
                <w:sz w:val="16"/>
                <w:szCs w:val="16"/>
                <w:lang w:eastAsia="zh-CN"/>
              </w:rPr>
              <w:t xml:space="preserve"> of LSB</w:t>
            </w:r>
          </w:p>
        </w:tc>
        <w:tc>
          <w:tcPr>
            <w:tcW w:w="2504" w:type="dxa"/>
            <w:shd w:val="clear" w:color="auto" w:fill="D9D9D9"/>
            <w:vAlign w:val="center"/>
          </w:tcPr>
          <w:p>
            <w:pPr>
              <w:spacing w:after="0"/>
              <w:jc w:val="center"/>
              <w:rPr>
                <w:rFonts w:ascii="Arial" w:hAnsi="Arial" w:cs="Arial"/>
              </w:rPr>
            </w:pPr>
            <w:r>
              <w:rPr>
                <w:rFonts w:ascii="Arial" w:hAnsi="Arial" w:cs="Arial"/>
                <w:b/>
                <w:bCs/>
                <w:sz w:val="16"/>
                <w:szCs w:val="16"/>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1368" w:type="dxa"/>
            <w:shd w:val="clear" w:color="auto" w:fill="auto"/>
            <w:vAlign w:val="center"/>
          </w:tcPr>
          <w:p>
            <w:pPr>
              <w:pStyle w:val="88"/>
              <w:rPr>
                <w:rFonts w:cs="Arial"/>
              </w:rPr>
            </w:pPr>
            <w:r>
              <w:rPr>
                <w:rFonts w:cs="Arial"/>
                <w:sz w:val="16"/>
                <w:szCs w:val="16"/>
              </w:rPr>
              <w:t>0</w:t>
            </w:r>
          </w:p>
        </w:tc>
        <w:tc>
          <w:tcPr>
            <w:tcW w:w="2552" w:type="dxa"/>
            <w:shd w:val="clear" w:color="auto" w:fill="auto"/>
            <w:vAlign w:val="center"/>
          </w:tcPr>
          <w:p>
            <w:pPr>
              <w:pStyle w:val="88"/>
              <w:rPr>
                <w:rFonts w:cs="Arial"/>
                <w:lang w:eastAsia="zh-CN"/>
              </w:rPr>
            </w:pPr>
            <w:r>
              <w:rPr>
                <w:rFonts w:cs="Arial"/>
                <w:sz w:val="16"/>
                <w:szCs w:val="16"/>
              </w:rPr>
              <w:t>1</w:t>
            </w:r>
            <w:r>
              <w:rPr>
                <w:rFonts w:cs="Arial"/>
                <w:sz w:val="16"/>
                <w:szCs w:val="16"/>
                <w:vertAlign w:val="superscript"/>
              </w:rPr>
              <w:t>st</w:t>
            </w:r>
            <w:r>
              <w:rPr>
                <w:rFonts w:cs="Arial"/>
                <w:sz w:val="16"/>
                <w:szCs w:val="16"/>
              </w:rPr>
              <w:t xml:space="preserve"> DMRS port</w:t>
            </w:r>
            <w:r>
              <w:rPr>
                <w:rFonts w:cs="Arial"/>
                <w:sz w:val="16"/>
                <w:szCs w:val="16"/>
                <w:lang w:eastAsia="zh-CN"/>
              </w:rPr>
              <w:t xml:space="preserve"> </w:t>
            </w:r>
            <w:r>
              <w:rPr>
                <w:rFonts w:hint="eastAsia" w:cs="Arial"/>
                <w:sz w:val="16"/>
                <w:szCs w:val="16"/>
                <w:lang w:eastAsia="zh-CN"/>
              </w:rPr>
              <w:t>which shares PTRS port 0</w:t>
            </w:r>
          </w:p>
        </w:tc>
        <w:tc>
          <w:tcPr>
            <w:tcW w:w="284" w:type="dxa"/>
          </w:tcPr>
          <w:p>
            <w:pPr>
              <w:spacing w:after="0"/>
              <w:jc w:val="center"/>
              <w:rPr>
                <w:rFonts w:ascii="Arial" w:hAnsi="Arial" w:cs="Arial"/>
                <w:sz w:val="2"/>
                <w:szCs w:val="10"/>
              </w:rPr>
            </w:pPr>
          </w:p>
        </w:tc>
        <w:tc>
          <w:tcPr>
            <w:tcW w:w="2550" w:type="dxa"/>
            <w:vAlign w:val="center"/>
          </w:tcPr>
          <w:p>
            <w:pPr>
              <w:spacing w:after="0"/>
              <w:jc w:val="center"/>
              <w:rPr>
                <w:rFonts w:ascii="Arial" w:hAnsi="Arial" w:cs="Arial"/>
              </w:rPr>
            </w:pPr>
            <w:r>
              <w:rPr>
                <w:rFonts w:ascii="Arial" w:hAnsi="Arial" w:cs="Arial"/>
                <w:sz w:val="16"/>
                <w:szCs w:val="16"/>
              </w:rPr>
              <w:t>0</w:t>
            </w:r>
          </w:p>
        </w:tc>
        <w:tc>
          <w:tcPr>
            <w:tcW w:w="2504" w:type="dxa"/>
            <w:vAlign w:val="center"/>
          </w:tcPr>
          <w:p>
            <w:pPr>
              <w:spacing w:after="0"/>
              <w:jc w:val="center"/>
              <w:rPr>
                <w:rFonts w:ascii="Arial" w:hAnsi="Arial" w:cs="Arial"/>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DMRS port</w:t>
            </w:r>
            <w:r>
              <w:rPr>
                <w:rFonts w:ascii="Arial" w:hAnsi="Arial" w:cs="Arial"/>
                <w:sz w:val="16"/>
                <w:szCs w:val="16"/>
                <w:lang w:eastAsia="zh-CN"/>
              </w:rPr>
              <w:t xml:space="preserve"> </w:t>
            </w:r>
            <w:r>
              <w:rPr>
                <w:rFonts w:hint="eastAsia" w:ascii="Arial" w:hAnsi="Arial" w:cs="Arial"/>
                <w:sz w:val="16"/>
                <w:szCs w:val="16"/>
                <w:lang w:eastAsia="zh-CN"/>
              </w:rPr>
              <w:t>which shares P</w:t>
            </w:r>
            <w:r>
              <w:rPr>
                <w:rFonts w:ascii="Arial" w:hAnsi="Arial" w:cs="Arial"/>
                <w:sz w:val="16"/>
                <w:szCs w:val="16"/>
                <w:lang w:eastAsia="zh-CN"/>
              </w:rPr>
              <w:t>T</w:t>
            </w:r>
            <w:r>
              <w:rPr>
                <w:rFonts w:hint="eastAsia" w:ascii="Arial" w:hAnsi="Arial" w:cs="Arial"/>
                <w:sz w:val="16"/>
                <w:szCs w:val="16"/>
                <w:lang w:eastAsia="zh-CN"/>
              </w:rPr>
              <w:t>RS port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68" w:type="dxa"/>
            <w:shd w:val="clear" w:color="auto" w:fill="auto"/>
            <w:vAlign w:val="center"/>
          </w:tcPr>
          <w:p>
            <w:pPr>
              <w:pStyle w:val="88"/>
              <w:rPr>
                <w:rFonts w:cs="Arial"/>
                <w:lang w:eastAsia="zh-CN"/>
              </w:rPr>
            </w:pPr>
            <w:r>
              <w:rPr>
                <w:rFonts w:cs="Arial"/>
                <w:sz w:val="16"/>
                <w:szCs w:val="16"/>
              </w:rPr>
              <w:t>1</w:t>
            </w:r>
          </w:p>
        </w:tc>
        <w:tc>
          <w:tcPr>
            <w:tcW w:w="2552" w:type="dxa"/>
            <w:shd w:val="clear" w:color="auto" w:fill="auto"/>
            <w:vAlign w:val="center"/>
          </w:tcPr>
          <w:p>
            <w:pPr>
              <w:pStyle w:val="88"/>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DMRS port </w:t>
            </w:r>
            <w:r>
              <w:rPr>
                <w:rFonts w:hint="eastAsia" w:cs="Arial"/>
                <w:sz w:val="16"/>
                <w:szCs w:val="16"/>
                <w:lang w:eastAsia="zh-CN"/>
              </w:rPr>
              <w:t>which shares PTRS port 0</w:t>
            </w:r>
          </w:p>
        </w:tc>
        <w:tc>
          <w:tcPr>
            <w:tcW w:w="284" w:type="dxa"/>
          </w:tcPr>
          <w:p>
            <w:pPr>
              <w:spacing w:after="0"/>
              <w:jc w:val="center"/>
              <w:rPr>
                <w:rFonts w:ascii="Arial" w:hAnsi="Arial" w:cs="Arial"/>
                <w:sz w:val="2"/>
                <w:szCs w:val="10"/>
              </w:rPr>
            </w:pPr>
          </w:p>
        </w:tc>
        <w:tc>
          <w:tcPr>
            <w:tcW w:w="2550" w:type="dxa"/>
            <w:vAlign w:val="center"/>
          </w:tcPr>
          <w:p>
            <w:pPr>
              <w:spacing w:after="0"/>
              <w:jc w:val="center"/>
              <w:rPr>
                <w:rFonts w:ascii="Arial" w:hAnsi="Arial" w:cs="Arial"/>
              </w:rPr>
            </w:pPr>
            <w:r>
              <w:rPr>
                <w:rFonts w:ascii="Arial" w:hAnsi="Arial" w:cs="Arial"/>
                <w:sz w:val="16"/>
                <w:szCs w:val="16"/>
              </w:rPr>
              <w:t>1</w:t>
            </w:r>
          </w:p>
        </w:tc>
        <w:tc>
          <w:tcPr>
            <w:tcW w:w="2504" w:type="dxa"/>
            <w:vAlign w:val="center"/>
          </w:tcPr>
          <w:p>
            <w:pPr>
              <w:spacing w:after="0"/>
              <w:jc w:val="center"/>
              <w:rPr>
                <w:rFonts w:ascii="Arial" w:hAnsi="Arial" w:cs="Arial"/>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DMRS port </w:t>
            </w:r>
            <w:r>
              <w:rPr>
                <w:rFonts w:hint="eastAsia" w:ascii="Arial" w:hAnsi="Arial" w:cs="Arial"/>
                <w:sz w:val="16"/>
                <w:szCs w:val="16"/>
                <w:lang w:eastAsia="zh-CN"/>
              </w:rPr>
              <w:t>which shares PTRS port 1</w:t>
            </w:r>
          </w:p>
        </w:tc>
      </w:tr>
    </w:tbl>
    <w:p>
      <w:pPr>
        <w:rPr>
          <w:rFonts w:cs="Arial"/>
          <w:color w:val="FF0000"/>
          <w:szCs w:val="32"/>
          <w:lang w:eastAsia="zh-CN"/>
        </w:rPr>
      </w:pPr>
    </w:p>
    <w:p>
      <w:pPr>
        <w:pStyle w:val="289"/>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rPr>
          <w:rFonts w:cs="Arial"/>
          <w:szCs w:val="32"/>
        </w:rPr>
      </w:pPr>
    </w:p>
    <w:bookmarkEnd w:id="8"/>
    <w:bookmarkEnd w:id="9"/>
    <w:bookmarkEnd w:id="10"/>
    <w:bookmarkEnd w:id="11"/>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altName w:val="Nyala"/>
    <w:panose1 w:val="02040604050505020304"/>
    <w:charset w:val="00"/>
    <w:family w:val="roman"/>
    <w:pitch w:val="default"/>
    <w:sig w:usb0="00000000" w:usb1="00000000" w:usb2="00000000" w:usb3="00000000" w:csb0="0000009F" w:csb1="00000000"/>
  </w:font>
  <w:font w:name="等线">
    <w:altName w:val="宋体"/>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76C6B"/>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164"/>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B37E7"/>
    <w:rsid w:val="005D5F27"/>
    <w:rsid w:val="005E2C44"/>
    <w:rsid w:val="005F522F"/>
    <w:rsid w:val="00601E8C"/>
    <w:rsid w:val="00621188"/>
    <w:rsid w:val="00622656"/>
    <w:rsid w:val="006257ED"/>
    <w:rsid w:val="00637D91"/>
    <w:rsid w:val="0064691B"/>
    <w:rsid w:val="006666E3"/>
    <w:rsid w:val="00672E01"/>
    <w:rsid w:val="00695808"/>
    <w:rsid w:val="00696FDE"/>
    <w:rsid w:val="006B02D3"/>
    <w:rsid w:val="006B46FB"/>
    <w:rsid w:val="006E21FB"/>
    <w:rsid w:val="006F457A"/>
    <w:rsid w:val="00714D03"/>
    <w:rsid w:val="00717311"/>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3073F"/>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A4347"/>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5D328E"/>
    <w:rsid w:val="03B26DBC"/>
    <w:rsid w:val="04797860"/>
    <w:rsid w:val="06547EBF"/>
    <w:rsid w:val="06FD3CE0"/>
    <w:rsid w:val="080D7261"/>
    <w:rsid w:val="087959B2"/>
    <w:rsid w:val="095F7B6B"/>
    <w:rsid w:val="09DF3A93"/>
    <w:rsid w:val="0B0746FA"/>
    <w:rsid w:val="0D4E0C1B"/>
    <w:rsid w:val="0D531FA4"/>
    <w:rsid w:val="124A6213"/>
    <w:rsid w:val="13927B9A"/>
    <w:rsid w:val="148F37A6"/>
    <w:rsid w:val="1726256A"/>
    <w:rsid w:val="19BC1E05"/>
    <w:rsid w:val="1AAA56CE"/>
    <w:rsid w:val="1F7E1517"/>
    <w:rsid w:val="21167C28"/>
    <w:rsid w:val="22D6343E"/>
    <w:rsid w:val="24CB425F"/>
    <w:rsid w:val="2F424E1D"/>
    <w:rsid w:val="30D15421"/>
    <w:rsid w:val="312869F2"/>
    <w:rsid w:val="33DF4BEA"/>
    <w:rsid w:val="367316F0"/>
    <w:rsid w:val="36AD5B8E"/>
    <w:rsid w:val="3A602732"/>
    <w:rsid w:val="3CE45EC3"/>
    <w:rsid w:val="3DF96AAD"/>
    <w:rsid w:val="42D27B92"/>
    <w:rsid w:val="43B43BAE"/>
    <w:rsid w:val="49E8501D"/>
    <w:rsid w:val="4CCA3BE4"/>
    <w:rsid w:val="4E2374A6"/>
    <w:rsid w:val="4E8623EA"/>
    <w:rsid w:val="511C1F23"/>
    <w:rsid w:val="519E702A"/>
    <w:rsid w:val="526A08C9"/>
    <w:rsid w:val="542C56EA"/>
    <w:rsid w:val="54C34FB0"/>
    <w:rsid w:val="55A26061"/>
    <w:rsid w:val="59D10230"/>
    <w:rsid w:val="5F2D569A"/>
    <w:rsid w:val="5F726781"/>
    <w:rsid w:val="61991E1B"/>
    <w:rsid w:val="68A76072"/>
    <w:rsid w:val="6CF53A08"/>
    <w:rsid w:val="6DB8537A"/>
    <w:rsid w:val="6F8016B7"/>
    <w:rsid w:val="702F64F3"/>
    <w:rsid w:val="727F447D"/>
    <w:rsid w:val="729E7329"/>
    <w:rsid w:val="72E629F8"/>
    <w:rsid w:val="74947F1B"/>
    <w:rsid w:val="7CFD10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61">
    <w:name w:val="Default Paragraph Font"/>
    <w:semiHidden/>
    <w:unhideWhenUsed/>
    <w:uiPriority w:val="1"/>
  </w:style>
  <w:style w:type="table" w:default="1" w:styleId="7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annotation subject"/>
    <w:basedOn w:val="16"/>
    <w:next w:val="16"/>
    <w:link w:val="139"/>
    <w:qFormat/>
    <w:uiPriority w:val="99"/>
    <w:rPr>
      <w:b/>
      <w:bCs/>
    </w:rPr>
  </w:style>
  <w:style w:type="paragraph" w:styleId="16">
    <w:name w:val="annotation text"/>
    <w:basedOn w:val="1"/>
    <w:link w:val="13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qFormat/>
    <w:uiPriority w:val="0"/>
    <w:pPr>
      <w:widowControl w:val="0"/>
      <w:spacing w:after="0"/>
      <w:ind w:firstLine="420"/>
      <w:jc w:val="both"/>
    </w:pPr>
    <w:rPr>
      <w:kern w:val="2"/>
      <w:sz w:val="21"/>
      <w:lang w:val="en-US" w:eastAsia="zh-CN"/>
    </w:rPr>
  </w:style>
  <w:style w:type="paragraph" w:styleId="31">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2">
    <w:name w:val="Document Map"/>
    <w:basedOn w:val="1"/>
    <w:link w:val="152"/>
    <w:qFormat/>
    <w:uiPriority w:val="99"/>
    <w:pPr>
      <w:shd w:val="clear" w:color="auto" w:fill="000080"/>
    </w:pPr>
    <w:rPr>
      <w:rFonts w:ascii="Tahoma" w:hAnsi="Tahoma" w:cs="Tahoma"/>
    </w:rPr>
  </w:style>
  <w:style w:type="paragraph" w:styleId="33">
    <w:name w:val="Body Text 3"/>
    <w:basedOn w:val="1"/>
    <w:link w:val="123"/>
    <w:qFormat/>
    <w:uiPriority w:val="0"/>
    <w:pPr>
      <w:spacing w:after="0"/>
      <w:jc w:val="both"/>
    </w:pPr>
    <w:rPr>
      <w:rFonts w:eastAsia="MS Gothic"/>
      <w:sz w:val="24"/>
      <w:lang w:eastAsia="ja-JP"/>
    </w:rPr>
  </w:style>
  <w:style w:type="paragraph" w:styleId="34">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5">
    <w:name w:val="Body Text Indent"/>
    <w:basedOn w:val="1"/>
    <w:link w:val="125"/>
    <w:unhideWhenUsed/>
    <w:qFormat/>
    <w:uiPriority w:val="99"/>
    <w:pPr>
      <w:spacing w:after="120" w:line="276" w:lineRule="auto"/>
      <w:ind w:left="360"/>
    </w:pPr>
    <w:rPr>
      <w:lang w:val="en-US" w:eastAsia="zh-CN"/>
    </w:rPr>
  </w:style>
  <w:style w:type="paragraph" w:styleId="36">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7">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1">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2">
    <w:name w:val="Balloon Text"/>
    <w:basedOn w:val="1"/>
    <w:link w:val="140"/>
    <w:qFormat/>
    <w:uiPriority w:val="99"/>
    <w:rPr>
      <w:rFonts w:ascii="Tahoma" w:hAnsi="Tahoma" w:cs="Tahoma"/>
      <w:sz w:val="16"/>
      <w:szCs w:val="16"/>
    </w:rPr>
  </w:style>
  <w:style w:type="paragraph" w:styleId="43">
    <w:name w:val="footer"/>
    <w:basedOn w:val="44"/>
    <w:link w:val="194"/>
    <w:qFormat/>
    <w:uiPriority w:val="99"/>
    <w:pPr>
      <w:jc w:val="center"/>
    </w:pPr>
    <w:rPr>
      <w:i/>
    </w:rPr>
  </w:style>
  <w:style w:type="paragraph" w:styleId="44">
    <w:name w:val="header"/>
    <w:link w:val="12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129"/>
    <w:qFormat/>
    <w:uiPriority w:val="0"/>
    <w:pPr>
      <w:spacing w:after="180" w:line="240" w:lineRule="auto"/>
      <w:ind w:left="851" w:leftChars="400" w:firstLine="210" w:firstLineChars="100"/>
    </w:pPr>
    <w:rPr>
      <w:rFonts w:eastAsia="MS Mincho"/>
      <w:lang w:val="en-GB" w:eastAsia="en-US"/>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7">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8">
    <w:name w:val="footnote text"/>
    <w:basedOn w:val="1"/>
    <w:link w:val="142"/>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2">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3">
    <w:name w:val="toc 9"/>
    <w:basedOn w:val="39"/>
    <w:next w:val="1"/>
    <w:qFormat/>
    <w:uiPriority w:val="39"/>
    <w:pPr>
      <w:ind w:left="1418" w:hanging="1418"/>
    </w:pPr>
  </w:style>
  <w:style w:type="paragraph" w:styleId="54">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5">
    <w:name w:val="List Continue 2"/>
    <w:basedOn w:val="1"/>
    <w:qFormat/>
    <w:uiPriority w:val="0"/>
    <w:pPr>
      <w:ind w:left="850" w:leftChars="400"/>
    </w:pPr>
    <w:rPr>
      <w:rFonts w:eastAsia="MS Mincho"/>
      <w:lang w:eastAsia="ja-JP"/>
    </w:rPr>
  </w:style>
  <w:style w:type="paragraph" w:styleId="56">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2">
    <w:name w:val="Strong"/>
    <w:basedOn w:val="61"/>
    <w:qFormat/>
    <w:uiPriority w:val="22"/>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20"/>
    <w:rPr>
      <w:i/>
      <w:iCs/>
    </w:rPr>
  </w:style>
  <w:style w:type="character" w:styleId="66">
    <w:name w:val="line number"/>
    <w:qFormat/>
    <w:uiPriority w:val="0"/>
    <w:rPr>
      <w:rFonts w:ascii="Arial" w:hAnsi="Arial" w:eastAsia="宋体" w:cs="Arial"/>
      <w:color w:val="0000FF"/>
      <w:kern w:val="2"/>
      <w:sz w:val="18"/>
      <w:lang w:val="en-US" w:eastAsia="zh-CN" w:bidi="ar-SA"/>
    </w:rPr>
  </w:style>
  <w:style w:type="character" w:styleId="67">
    <w:name w:val="Hyperlink"/>
    <w:qFormat/>
    <w:uiPriority w:val="99"/>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table" w:styleId="71">
    <w:name w:val="Table Grid"/>
    <w:basedOn w:val="7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Theme"/>
    <w:basedOn w:val="7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3">
    <w:name w:val="Table Elegant"/>
    <w:basedOn w:val="7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4">
    <w:name w:val="Table Classic 1"/>
    <w:basedOn w:val="70"/>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5">
    <w:name w:val="Table Classic 2"/>
    <w:basedOn w:val="70"/>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6">
    <w:name w:val="Table Simple 2"/>
    <w:basedOn w:val="70"/>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7">
    <w:name w:val="Table Subtle 2"/>
    <w:basedOn w:val="70"/>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8">
    <w:name w:val="Table Grid 2"/>
    <w:basedOn w:val="70"/>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9">
    <w:name w:val="Table Grid 3"/>
    <w:basedOn w:val="7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80">
    <w:name w:val="Table Grid 4"/>
    <w:basedOn w:val="7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1">
    <w:name w:val="Light Shading Accent 6"/>
    <w:basedOn w:val="70"/>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2">
    <w:name w:val="Medium Shading 2 Accent 3"/>
    <w:basedOn w:val="70"/>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70"/>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50"/>
    <w:qFormat/>
    <w:uiPriority w:val="99"/>
  </w:style>
  <w:style w:type="paragraph" w:customStyle="1" w:styleId="115">
    <w:name w:val="B5"/>
    <w:basedOn w:val="49"/>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4"/>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61"/>
    <w:link w:val="33"/>
    <w:qFormat/>
    <w:uiPriority w:val="0"/>
    <w:rPr>
      <w:rFonts w:ascii="Times New Roman" w:hAnsi="Times New Roman" w:eastAsia="MS Gothic"/>
      <w:sz w:val="24"/>
      <w:lang w:val="en-GB" w:eastAsia="ja-JP"/>
    </w:rPr>
  </w:style>
  <w:style w:type="character" w:customStyle="1" w:styleId="124">
    <w:name w:val="Body Text Char"/>
    <w:basedOn w:val="61"/>
    <w:link w:val="34"/>
    <w:qFormat/>
    <w:uiPriority w:val="0"/>
    <w:rPr>
      <w:rFonts w:ascii="Times New Roman" w:hAnsi="Times New Roman" w:eastAsia="Times New Roman"/>
      <w:lang w:val="en-GB" w:eastAsia="en-GB"/>
    </w:rPr>
  </w:style>
  <w:style w:type="character" w:customStyle="1" w:styleId="125">
    <w:name w:val="Body Text Indent Char"/>
    <w:basedOn w:val="61"/>
    <w:link w:val="35"/>
    <w:qFormat/>
    <w:uiPriority w:val="99"/>
    <w:rPr>
      <w:rFonts w:ascii="Times New Roman" w:hAnsi="Times New Roman"/>
      <w:lang w:val="en-US" w:eastAsia="zh-CN"/>
    </w:rPr>
  </w:style>
  <w:style w:type="character" w:customStyle="1" w:styleId="126">
    <w:name w:val="Plain Text Char"/>
    <w:basedOn w:val="61"/>
    <w:link w:val="37"/>
    <w:qFormat/>
    <w:uiPriority w:val="99"/>
    <w:rPr>
      <w:rFonts w:ascii="Courier New" w:hAnsi="Courier New" w:eastAsia="Times New Roman"/>
      <w:lang w:val="nb-NO" w:eastAsia="en-GB"/>
    </w:rPr>
  </w:style>
  <w:style w:type="character" w:customStyle="1" w:styleId="127">
    <w:name w:val="Date Char"/>
    <w:basedOn w:val="61"/>
    <w:link w:val="40"/>
    <w:qFormat/>
    <w:uiPriority w:val="99"/>
    <w:rPr>
      <w:rFonts w:ascii="Times New Roman" w:hAnsi="Times New Roman" w:eastAsia="Times New Roman"/>
      <w:lang w:val="en-GB" w:eastAsia="en-GB"/>
    </w:rPr>
  </w:style>
  <w:style w:type="character" w:customStyle="1" w:styleId="128">
    <w:name w:val="Body Text Indent 2 Char"/>
    <w:basedOn w:val="61"/>
    <w:link w:val="41"/>
    <w:qFormat/>
    <w:uiPriority w:val="0"/>
    <w:rPr>
      <w:rFonts w:ascii="Times New Roman" w:hAnsi="Times New Roman" w:eastAsia="Times New Roman"/>
      <w:kern w:val="2"/>
      <w:lang w:val="zh-CN" w:eastAsia="zh-CN"/>
    </w:rPr>
  </w:style>
  <w:style w:type="character" w:customStyle="1" w:styleId="129">
    <w:name w:val="Body Text First Indent 2 Char"/>
    <w:basedOn w:val="125"/>
    <w:link w:val="45"/>
    <w:qFormat/>
    <w:uiPriority w:val="0"/>
    <w:rPr>
      <w:rFonts w:ascii="Times New Roman" w:hAnsi="Times New Roman" w:eastAsia="MS Mincho"/>
      <w:lang w:val="en-GB" w:eastAsia="en-US"/>
    </w:rPr>
  </w:style>
  <w:style w:type="character" w:customStyle="1" w:styleId="130">
    <w:name w:val="Subtitle Char"/>
    <w:basedOn w:val="61"/>
    <w:link w:val="47"/>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61"/>
    <w:link w:val="51"/>
    <w:qFormat/>
    <w:uiPriority w:val="0"/>
    <w:rPr>
      <w:rFonts w:ascii="Times New Roman" w:hAnsi="Times New Roman" w:eastAsia="Times New Roman"/>
      <w:lang w:val="en-US" w:eastAsia="ja-JP"/>
    </w:rPr>
  </w:style>
  <w:style w:type="character" w:customStyle="1" w:styleId="132">
    <w:name w:val="Body Text 2 Char"/>
    <w:basedOn w:val="61"/>
    <w:link w:val="54"/>
    <w:qFormat/>
    <w:uiPriority w:val="0"/>
    <w:rPr>
      <w:rFonts w:ascii="Times New Roman" w:hAnsi="Times New Roman" w:eastAsia="Times New Roman"/>
      <w:kern w:val="2"/>
      <w:sz w:val="21"/>
      <w:lang w:val="zh-CN" w:eastAsia="zh-CN"/>
    </w:rPr>
  </w:style>
  <w:style w:type="character" w:customStyle="1" w:styleId="133">
    <w:name w:val="HTML Preformatted Char"/>
    <w:basedOn w:val="61"/>
    <w:link w:val="56"/>
    <w:qFormat/>
    <w:uiPriority w:val="0"/>
    <w:rPr>
      <w:rFonts w:ascii="Courier New" w:hAnsi="Courier New" w:eastAsia="Batang" w:cs="Courier New"/>
      <w:lang w:val="en-US" w:eastAsia="ko-KR"/>
    </w:rPr>
  </w:style>
  <w:style w:type="character" w:customStyle="1" w:styleId="134">
    <w:name w:val="Title Char"/>
    <w:basedOn w:val="61"/>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16"/>
    <w:qFormat/>
    <w:uiPriority w:val="99"/>
    <w:rPr>
      <w:rFonts w:ascii="Times New Roman" w:hAnsi="Times New Roman"/>
      <w:lang w:val="en-GB" w:eastAsia="en-US"/>
    </w:rPr>
  </w:style>
  <w:style w:type="character" w:customStyle="1" w:styleId="139">
    <w:name w:val="Comment Subject Char"/>
    <w:link w:val="15"/>
    <w:qFormat/>
    <w:uiPriority w:val="99"/>
    <w:rPr>
      <w:rFonts w:ascii="Times New Roman" w:hAnsi="Times New Roman"/>
      <w:b/>
      <w:bCs/>
      <w:lang w:val="en-GB" w:eastAsia="en-US"/>
    </w:rPr>
  </w:style>
  <w:style w:type="character" w:customStyle="1" w:styleId="140">
    <w:name w:val="Balloon Text Char"/>
    <w:link w:val="42"/>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8"/>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2"/>
    <w:qFormat/>
    <w:uiPriority w:val="99"/>
    <w:rPr>
      <w:rFonts w:ascii="Tahoma" w:hAnsi="Tahoma" w:cs="Tahoma"/>
      <w:shd w:val="clear" w:color="auto" w:fill="000080"/>
      <w:lang w:val="en-GB" w:eastAsia="en-US"/>
    </w:rPr>
  </w:style>
  <w:style w:type="paragraph" w:customStyle="1" w:styleId="15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3"/>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61"/>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31"/>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61"/>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61"/>
    <w:link w:val="254"/>
    <w:qFormat/>
    <w:uiPriority w:val="99"/>
    <w:rPr>
      <w:rFonts w:ascii="Arial" w:hAnsi="Arial"/>
      <w:vanish/>
      <w:sz w:val="16"/>
      <w:szCs w:val="16"/>
      <w:lang w:val="en-US" w:eastAsia="zh-CN"/>
    </w:rPr>
  </w:style>
  <w:style w:type="character" w:customStyle="1" w:styleId="256">
    <w:name w:val="hps"/>
    <w:basedOn w:val="61"/>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61"/>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61"/>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61"/>
    <w:qFormat/>
    <w:uiPriority w:val="0"/>
  </w:style>
  <w:style w:type="character" w:customStyle="1" w:styleId="263">
    <w:name w:val="keyword"/>
    <w:basedOn w:val="61"/>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61"/>
    <w:qFormat/>
    <w:uiPriority w:val="0"/>
  </w:style>
  <w:style w:type="paragraph" w:customStyle="1" w:styleId="267">
    <w:name w:val="3GPP Normal Text"/>
    <w:basedOn w:val="34"/>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7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70"/>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70"/>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61"/>
    <w:qFormat/>
    <w:uiPriority w:val="0"/>
  </w:style>
  <w:style w:type="character" w:customStyle="1" w:styleId="274">
    <w:name w:val="Title Char1"/>
    <w:link w:val="60"/>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70"/>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61"/>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4"/>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31"/>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61"/>
    <w:qFormat/>
    <w:uiPriority w:val="0"/>
  </w:style>
  <w:style w:type="character" w:customStyle="1" w:styleId="324">
    <w:name w:val="def"/>
    <w:basedOn w:val="61"/>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61"/>
    <w:qFormat/>
    <w:uiPriority w:val="0"/>
  </w:style>
  <w:style w:type="character" w:customStyle="1" w:styleId="329">
    <w:name w:val="Title Char2"/>
    <w:basedOn w:val="61"/>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9"/>
    <w:next w:val="34"/>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61"/>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61"/>
    <w:qFormat/>
    <w:uiPriority w:val="0"/>
  </w:style>
  <w:style w:type="character" w:customStyle="1" w:styleId="421">
    <w:name w:val="onecomwebmail-size"/>
    <w:basedOn w:val="61"/>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61"/>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61"/>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B1F59-291D-4C44-AD96-FFF33603A83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798</Words>
  <Characters>4555</Characters>
  <Lines>37</Lines>
  <Paragraphs>10</Paragraphs>
  <TotalTime>10</TotalTime>
  <ScaleCrop>false</ScaleCrop>
  <LinksUpToDate>false</LinksUpToDate>
  <CharactersWithSpaces>5343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2020-08-06T07:00:29Z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